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5589A">
      <w:pPr>
        <w:spacing w:before="120" w:after="120" w:line="0" w:lineRule="atLeast"/>
        <w:ind w:firstLine="880" w:firstLineChars="200"/>
        <w:jc w:val="center"/>
        <w:rPr>
          <w:rFonts w:hint="eastAsia" w:ascii="宋体" w:hAnsi="宋体" w:eastAsia="宋体" w:cs="宋体"/>
          <w:bCs/>
          <w:color w:val="000000"/>
          <w:sz w:val="44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21"/>
          <w:highlight w:val="none"/>
        </w:rPr>
        <w:t>采购需求</w:t>
      </w:r>
    </w:p>
    <w:p w14:paraId="158CF08A">
      <w:pPr>
        <w:spacing w:before="120" w:after="120" w:line="0" w:lineRule="atLeas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项目属性：服务类项目</w:t>
      </w:r>
    </w:p>
    <w:p w14:paraId="3AD5A518">
      <w:pPr>
        <w:spacing w:before="120" w:after="120" w:line="0" w:lineRule="atLeas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本项目采购标的对应的中小企业划分标准所属行业：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其他未列明行业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</w:t>
      </w:r>
    </w:p>
    <w:p w14:paraId="33DE5452">
      <w:pPr>
        <w:tabs>
          <w:tab w:val="left" w:pos="4680"/>
        </w:tabs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</w:rPr>
        <w:t>一、项目</w:t>
      </w:r>
      <w:r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  <w:lang w:val="en-US" w:eastAsia="zh-CN"/>
        </w:rPr>
        <w:t>基本情况</w:t>
      </w:r>
    </w:p>
    <w:p w14:paraId="3B8BA6DC">
      <w:pPr>
        <w:widowControl w:val="0"/>
        <w:spacing w:line="500" w:lineRule="exact"/>
        <w:ind w:firstLine="480" w:firstLineChars="200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zh-CN" w:eastAsia="zh-CN" w:bidi="ar-SA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u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u w:val="none"/>
          <w:lang w:val="zh-TW" w:eastAsia="zh-TW" w:bidi="ar-SA"/>
        </w:rPr>
        <w:t>项目名称：</w:t>
      </w:r>
      <w:r>
        <w:rPr>
          <w:rFonts w:hint="eastAsia" w:ascii="宋体" w:hAnsi="宋体"/>
          <w:sz w:val="24"/>
          <w:szCs w:val="24"/>
          <w:lang w:eastAsia="zh-CN"/>
        </w:rPr>
        <w:t>如皋泗阳北京路实验学校2025-2027年度餐饮劳务采购项目</w:t>
      </w:r>
    </w:p>
    <w:p w14:paraId="4805050C">
      <w:pPr>
        <w:widowControl w:val="0"/>
        <w:spacing w:line="500" w:lineRule="exact"/>
        <w:ind w:firstLine="477"/>
        <w:jc w:val="both"/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u w:val="none"/>
          <w:lang w:val="zh-CN" w:eastAsia="zh-CN" w:bidi="ar-SA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u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u w:val="none"/>
          <w:lang w:val="zh-CN" w:eastAsia="zh-CN" w:bidi="ar-SA"/>
        </w:rPr>
        <w:t>最高限价：</w:t>
      </w:r>
      <w:r>
        <w:rPr>
          <w:rFonts w:hint="eastAsia" w:ascii="宋体" w:hAnsi="宋体" w:cs="宋体"/>
          <w:bCs/>
          <w:color w:val="000000"/>
          <w:sz w:val="24"/>
          <w:szCs w:val="32"/>
          <w:highlight w:val="none"/>
          <w:u w:val="none"/>
          <w:lang w:val="en-US" w:eastAsia="zh-CN" w:bidi="ar-SA"/>
        </w:rPr>
        <w:t>480</w:t>
      </w: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u w:val="none"/>
          <w:lang w:val="zh-CN" w:eastAsia="zh-CN" w:bidi="ar-SA"/>
        </w:rPr>
        <w:t>万元</w:t>
      </w:r>
    </w:p>
    <w:p w14:paraId="3D36A2C7">
      <w:pPr>
        <w:tabs>
          <w:tab w:val="left" w:pos="4680"/>
        </w:tabs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none"/>
        </w:rPr>
        <w:t>合同履行期限及地点</w:t>
      </w:r>
    </w:p>
    <w:p w14:paraId="744D3295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</w:rPr>
        <w:t>合同履行期限：</w:t>
      </w:r>
      <w:r>
        <w:rPr>
          <w:rFonts w:hint="eastAsia" w:ascii="宋体" w:hAnsi="宋体" w:cs="宋体"/>
          <w:bCs/>
          <w:color w:val="000000"/>
          <w:sz w:val="24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lang w:eastAsia="zh-CN"/>
        </w:rPr>
        <w:t>年。</w:t>
      </w:r>
    </w:p>
    <w:p w14:paraId="7A5BC100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</w:rPr>
        <w:t>服务地点：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位于泗阳县洪泽湖大道与北京东路交汇处</w:t>
      </w:r>
      <w:r>
        <w:rPr>
          <w:rFonts w:hint="eastAsia" w:ascii="宋体" w:hAnsi="宋体" w:eastAsia="宋体" w:cs="Times New Roman"/>
          <w:sz w:val="24"/>
          <w:szCs w:val="24"/>
          <w:lang w:val="zh-TW" w:eastAsia="zh-TW"/>
        </w:rPr>
        <w:t>。</w:t>
      </w:r>
    </w:p>
    <w:p w14:paraId="20D68D01">
      <w:pPr>
        <w:tabs>
          <w:tab w:val="left" w:pos="4680"/>
        </w:tabs>
        <w:spacing w:line="360" w:lineRule="auto"/>
        <w:ind w:firstLine="482"/>
        <w:rPr>
          <w:rFonts w:hint="eastAsia" w:ascii="宋体" w:hAnsi="宋体" w:eastAsia="宋体" w:cs="宋体"/>
          <w:b/>
          <w:bCs/>
          <w:color w:val="000000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</w:rPr>
        <w:t>、付款方式</w:t>
      </w:r>
    </w:p>
    <w:p w14:paraId="793DC8A1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lang w:val="en-US" w:eastAsia="zh-CN"/>
        </w:rPr>
        <w:t>合同签订且在收到供应商发票后10个工作日内日内，支付合同价款的10%作为预付款；90%劳务费平均按月结算，下月初结算发放。</w:t>
      </w:r>
    </w:p>
    <w:p w14:paraId="47F913CE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lang w:val="en-US" w:eastAsia="zh-CN"/>
        </w:rPr>
        <w:t>注：在签订合同时，中标人明确表示无需预付款或者主动要求降低预付款比例的，采购人可不适用前述规定。</w:t>
      </w:r>
    </w:p>
    <w:p w14:paraId="5668943D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、服务质量：合格。</w:t>
      </w:r>
    </w:p>
    <w:p w14:paraId="124E52A0">
      <w:pPr>
        <w:pStyle w:val="4"/>
        <w:spacing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、验收标准：符合国家或行业现行规范、标准规定，并满足招标文件要求。</w:t>
      </w:r>
      <w:bookmarkStart w:id="2" w:name="_GoBack"/>
      <w:bookmarkEnd w:id="2"/>
    </w:p>
    <w:p w14:paraId="2C43604A">
      <w:pPr>
        <w:tabs>
          <w:tab w:val="left" w:pos="4680"/>
        </w:tabs>
        <w:spacing w:line="360" w:lineRule="auto"/>
        <w:ind w:firstLine="482"/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4"/>
          <w:szCs w:val="32"/>
          <w:highlight w:val="none"/>
        </w:rPr>
        <w:t>、服务</w:t>
      </w:r>
      <w:r>
        <w:rPr>
          <w:rFonts w:hint="eastAsia" w:ascii="宋体" w:hAnsi="宋体" w:cs="宋体"/>
          <w:b/>
          <w:color w:val="000000"/>
          <w:sz w:val="24"/>
          <w:szCs w:val="32"/>
          <w:highlight w:val="none"/>
          <w:lang w:val="en-US" w:eastAsia="zh-CN"/>
        </w:rPr>
        <w:t>要求</w:t>
      </w:r>
    </w:p>
    <w:p w14:paraId="38F9D54F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bookmarkStart w:id="0" w:name="_Toc25086"/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（一）、服务管理要求</w:t>
      </w:r>
      <w:bookmarkEnd w:id="0"/>
    </w:p>
    <w:p w14:paraId="69D47FFF">
      <w:pPr>
        <w:pStyle w:val="4"/>
        <w:spacing w:line="360" w:lineRule="auto"/>
        <w:ind w:firstLine="480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★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1、服务内容：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为学校提供一日三餐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劳务，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早餐就餐人数约700人左右，中餐就餐人数约8000人左右，晚餐就餐人数约3000人左右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用工比列1：80，每年按照10个月计算，按月支付的劳务费按实际用工人数结算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607369C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bookmarkStart w:id="1" w:name="EBed45d9b53fca4fbcaa5776bf32500224"/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必须严格遵守《中华人民共和国食品安全法》、《校方食堂与学生集体用餐卫生管理规定》等国家有关法律法规和条例，遵守校方规章制度，按照食品卫生和安全的要求，服从和配合省、市、校方其它各级的管理、指导和监督，对存在的问题，应及时整改，并接受处罚。</w:t>
      </w:r>
    </w:p>
    <w:p w14:paraId="142872DC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应树立为全校师生服务的思想，体现食堂的公益性，坚持服务育人。依法独立承担法律经济责任。</w:t>
      </w:r>
    </w:p>
    <w:p w14:paraId="0990CEAB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、本次公开招标的食堂采取劳务委托服务模式，合同期限为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年。该合同期满前，校方组织相关部门对其进行考核，师生满意率年度平均不低于80%，环境和设备完好率不低于90%（考核细则另订）。</w:t>
      </w:r>
    </w:p>
    <w:p w14:paraId="3EF67277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需购买赔付额不低于200万元的食品安全责任险。</w:t>
      </w:r>
    </w:p>
    <w:p w14:paraId="0EE0155C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、校方相关部门每月将采取现场检查、满意度调查、定期考评等方式对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进行考核，考核结果作为结算依据。满意度低于80%，每低一个点处罚500元。</w:t>
      </w:r>
    </w:p>
    <w:p w14:paraId="0813A254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、除校方提供现有的设施设备外，其它经营所需的环境改造、设施设备、用具及维修等费用由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汇报校方解决，因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原因造成的破坏，所产生的维修费用由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承担。</w:t>
      </w:r>
    </w:p>
    <w:p w14:paraId="7CCC98F4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所用的食品原辅料必须由校方统一采购。</w:t>
      </w:r>
    </w:p>
    <w:p w14:paraId="79E634F8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需建立预防食物中毒、消防安全事故、生产安全事故等意外情况的紧急处理预案。一切安全事故的法律责任、经济赔偿均由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承担（提供承诺书）。若合同期内连续二次发生此类责任事故，校方有权无责终止合同。</w:t>
      </w:r>
    </w:p>
    <w:p w14:paraId="244256B7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的用工必须符合国家法律法规要求，自行招聘食堂工作人员，如发生用工纠纷，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自行负责解决。</w:t>
      </w:r>
    </w:p>
    <w:p w14:paraId="27087B42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负责食堂的消防安全工作，服从校方职能部门的统一管理，保证消防设施设备的完好，确保消防安全无事故。</w:t>
      </w:r>
    </w:p>
    <w:p w14:paraId="341395CA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要按校方要求提前进校做好交接、熟悉业务等工作。</w:t>
      </w:r>
    </w:p>
    <w:p w14:paraId="185047B9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每个月结算劳务时需要提供中标公司的正规发票。</w:t>
      </w:r>
    </w:p>
    <w:p w14:paraId="01B034D2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服务团队实际在校就餐人员按学校标准缴纳伙食费。</w:t>
      </w:r>
    </w:p>
    <w:p w14:paraId="45D9C7F9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服务团队需购买团体人身意外险。</w:t>
      </w:r>
    </w:p>
    <w:p w14:paraId="29F3DDDA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四、承包形式</w:t>
      </w:r>
    </w:p>
    <w:p w14:paraId="1AD081FC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实行劳务承包。甲方提供经营场所、设施设备、经营性原料、用于甲方的低值易耗品。乙方提供劳动者、管理人员、先进的餐饮服务和安全保障。</w:t>
      </w:r>
    </w:p>
    <w:p w14:paraId="181CC14C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FF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32"/>
          <w:highlight w:val="none"/>
          <w:lang w:val="en-US" w:eastAsia="zh-CN"/>
        </w:rPr>
        <w:t>五、承包费结算</w:t>
      </w:r>
    </w:p>
    <w:p w14:paraId="30D5A35C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  <w:t>1、按中标价全年出工195天（以实际上班天数为准）计算劳务费，平均每天劳务费为：中标价/195天。按当月实际出工天数和具体服务师生数核算当月劳务费，由乙方开票甲方按月支付。</w:t>
      </w:r>
    </w:p>
    <w:p w14:paraId="000B79EA">
      <w:pPr>
        <w:tabs>
          <w:tab w:val="left" w:pos="4680"/>
        </w:tabs>
        <w:spacing w:line="360" w:lineRule="auto"/>
        <w:ind w:firstLine="480"/>
        <w:rPr>
          <w:rFonts w:hint="default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  <w:t>2、特殊情况，双方友好协商解决。如节假日加班，甲方酌情支付加班费用，不超过中标价核算的日工资标准；实际就餐人数变动时，按比例支付劳务费用。</w:t>
      </w:r>
    </w:p>
    <w:p w14:paraId="341F7FFF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  <w:t>2、用工人数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Hans"/>
        </w:rPr>
        <w:t>按照实际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  <w:t>就餐人数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Hans"/>
        </w:rPr>
        <w:t>和用工比例核算。</w:t>
      </w:r>
    </w:p>
    <w:p w14:paraId="751A1413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Hans"/>
        </w:rPr>
        <w:t>实际劳务费用按照实际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CN"/>
        </w:rPr>
        <w:t>就餐人数、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highlight w:val="none"/>
          <w:lang w:val="en-US" w:eastAsia="zh-Hans"/>
        </w:rPr>
        <w:t>天数计算</w:t>
      </w:r>
      <w:r>
        <w:rPr>
          <w:rFonts w:hint="eastAsia" w:cs="黑体" w:asciiTheme="minorEastAsia" w:hAnsiTheme="minorEastAsia" w:eastAsiaTheme="minorEastAsia"/>
          <w:bCs/>
          <w:color w:val="FF0000"/>
          <w:kern w:val="0"/>
          <w:sz w:val="28"/>
          <w:szCs w:val="28"/>
        </w:rPr>
        <w:t>。</w:t>
      </w:r>
    </w:p>
    <w:p w14:paraId="56B2F7DE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六、经营方案</w:t>
      </w:r>
    </w:p>
    <w:p w14:paraId="208EFA4C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1、整体经营思路。餐饮企业的经营理念：以服务师生为核心，以安全、实惠、健康、营养、卫生、美味、为基本原则；经营目标：以安全环保、品优价廉、优质服务、创新和谐为目标，实现师生的满意度；运营战略：一流的出品服务方案，一流的经营管理团队。</w:t>
      </w:r>
    </w:p>
    <w:p w14:paraId="3C433191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2、菜品布局。菜品布局应从菜品结构多样化、经营品种特色化进行合理搭配。菜品出品的原则保证一日三餐正点、足量、优质供应，菜肴做到品种多样。</w:t>
      </w:r>
    </w:p>
    <w:p w14:paraId="76AD2C3D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3、食品安全管理措施要求。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与校方签定安全责任状，按食品卫生法、产品质量法和校方的要求条款组织生产经营，提供安全食品，确保饮食安全；建立经营者内控体系，配备专职的食品安全质量监督员，食品安全责任落实到人；建立食品安全预警制度，所有制度张贴上墙，出现问题及时向校方报告和有关部门报告，及时做出急救措施，力争把损失降到最低程度。</w:t>
      </w:r>
    </w:p>
    <w:p w14:paraId="5369FF9B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4、生产安全管理措施要求。建立食堂安全生产管理网络；制订完备的安全生产管理制度，如餐厅消防安全制度、餐厅厨房用气安全管理制度、餐厅厨房用电安全管理制度、餐厅厨房机械操作安全管理规范、突发事件应急处理预案等，并有具体的落实措施。</w:t>
      </w:r>
    </w:p>
    <w:p w14:paraId="4F512831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5、卫生安全管理措施要求。建立食堂卫生安全管理网络；配备专职的食堂卫生安全管理员；食堂建立严格的安全保卫措施，严禁非食堂工作人员随意进入食堂加工操作间及食堂原材料存放间，严防投毒事件的发生；建立食物中毒或食源性疾患等突发的应急处置机制；实行食堂内外环境“三包”，做好“三防”工作；做好食堂内部与食品卫生相关的各项工作，如食堂内部的整体布局，操作间、餐具的清洗消毒、食品贮存、食品加工等要求；工作人员均持健康证上岗。</w:t>
      </w:r>
    </w:p>
    <w:p w14:paraId="00DD8F36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6、日常管理规范要求。严格按照ISO9001质量管理标准、“7S”现场处置等现代化手段进行管理，形成食堂“五化一体”和“四统一”的餐饮标准化管理体系，即“采购管理信息化、基础管理规范化、现场管理精细化、加工过程标准化、监督考核智能化”和“统一采购、统一定价、统一核算、统一管理”。</w:t>
      </w:r>
    </w:p>
    <w:p w14:paraId="0E2046C3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7、管理团队要求。管理团队人员配备及结构合理；人员聘用符合《中华人民共和国劳动法》及其它法律、法规要求，符合校方用工的基本条件；从业人员各类证书齐全。</w:t>
      </w:r>
    </w:p>
    <w:p w14:paraId="47E43D5E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8、运营具体方案。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必须全力配合校方后勤的管理，落实校方关于食堂管理的各项规章制度，积极配合校方做好食堂的全面检查及食堂的卫生安全工作监督，配合校方做好抽查、评价服务品种的质量，维护学生的就餐秩序等管理工作。具体落实以下几项具体计划：</w:t>
      </w:r>
    </w:p>
    <w:p w14:paraId="1C0AEACB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（1）培训计划；</w:t>
      </w:r>
    </w:p>
    <w:p w14:paraId="24245D33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（2）合理就餐安排计划；</w:t>
      </w:r>
    </w:p>
    <w:p w14:paraId="299197DB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（3）菜品创新美食计划；</w:t>
      </w:r>
    </w:p>
    <w:p w14:paraId="433C4527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（4）原料加工、制作方案；</w:t>
      </w:r>
    </w:p>
    <w:p w14:paraId="07BBB6C2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（5）质量管理机制及应急响应措施；</w:t>
      </w:r>
    </w:p>
    <w:p w14:paraId="4ABF9C49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（6）管理承诺。</w:t>
      </w:r>
    </w:p>
    <w:p w14:paraId="4A6DAD4C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四、服务质量：合格。</w:t>
      </w:r>
    </w:p>
    <w:p w14:paraId="449F508B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五、合同履约期限：</w:t>
      </w:r>
      <w:r>
        <w:rPr>
          <w:rFonts w:hint="eastAsia" w:ascii="宋体" w:hAnsi="宋体" w:cs="宋体"/>
          <w:color w:val="000000"/>
          <w:sz w:val="24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年</w:t>
      </w:r>
    </w:p>
    <w:p w14:paraId="4DEBE752">
      <w:pPr>
        <w:pStyle w:val="4"/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六、验收标准：符合国家或行业现行规范、标准规定，并满足招标文件要求。</w:t>
      </w:r>
    </w:p>
    <w:p w14:paraId="6A93EF42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32"/>
          <w:highlight w:val="none"/>
          <w:lang w:val="en-US" w:eastAsia="zh-CN"/>
        </w:rPr>
        <w:t>七、付款方式：</w:t>
      </w:r>
    </w:p>
    <w:p w14:paraId="3FC79B9C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 w:val="0"/>
          <w:bCs/>
          <w:color w:val="0000FF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FF"/>
          <w:sz w:val="24"/>
          <w:highlight w:val="none"/>
          <w:lang w:val="en-US" w:eastAsia="zh-CN"/>
        </w:rPr>
        <w:t>合同签订且在收到供应商发票后10个工作日内日内，支付合同价款的10%作为预付款；90%劳务费平均按月结算，下月初结算发放。</w:t>
      </w:r>
    </w:p>
    <w:p w14:paraId="165B6C37">
      <w:pPr>
        <w:tabs>
          <w:tab w:val="left" w:pos="4680"/>
        </w:tabs>
        <w:spacing w:line="360" w:lineRule="auto"/>
        <w:ind w:firstLine="480"/>
        <w:rPr>
          <w:rFonts w:hint="eastAsia" w:ascii="宋体" w:hAnsi="宋体" w:eastAsia="宋体" w:cs="宋体"/>
          <w:b w:val="0"/>
          <w:bCs/>
          <w:color w:val="0000FF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FF"/>
          <w:sz w:val="24"/>
          <w:highlight w:val="none"/>
          <w:lang w:val="en-US" w:eastAsia="zh-CN"/>
        </w:rPr>
        <w:t>注：在签订合同时，供应商明确表示无需预付款或者主动要求降低预付款比例的，采购人可不适用预付规定。</w:t>
      </w:r>
    </w:p>
    <w:bookmarkEnd w:id="1"/>
    <w:p w14:paraId="5A0B33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F4E0C"/>
    <w:rsid w:val="245446AA"/>
    <w:rsid w:val="323276DE"/>
    <w:rsid w:val="583C1D14"/>
    <w:rsid w:val="61600F04"/>
    <w:rsid w:val="6821354B"/>
    <w:rsid w:val="751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3_0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2024-07-09T07:47:00Z</dcterms:created>
  <dc:creator>Administrator</dc:creator>
  <cp:lastModifiedBy>Administrator</cp:lastModifiedBy>
  <dcterms:modified xsi:type="dcterms:W3CDTF">2025-07-22T02:42:35Z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AD7607F0959D402780F75BE75C7B0D64_12</vt:lpwstr>
  </property>
  <property fmtid="{D5CDD505-2E9C-101B-9397-08002B2CF9AE}" pid="4" name="KSOTemplateDocerSaveRecord">
    <vt:lpwstr>eyJoZGlkIjoiZGZiOTE0ZmJkODI0OThmMzNiMGYzYmY2NzdhN2U2MTciLCJ1c2VySWQiOiI0NTUyNTYzNzYifQ==</vt:lpwstr>
  </property>
</Properties>
</file>